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FD" w:rsidRDefault="00BC5097">
      <w:pPr>
        <w:pStyle w:val="NormlWeb"/>
        <w:tabs>
          <w:tab w:val="left" w:pos="1985"/>
          <w:tab w:val="left" w:pos="4820"/>
          <w:tab w:val="left" w:pos="7230"/>
        </w:tabs>
        <w:spacing w:before="0"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val="sk-SK" w:eastAsia="sk-SK"/>
        </w:rPr>
        <w:drawing>
          <wp:anchor distT="0" distB="0" distL="114300" distR="114300" simplePos="0" relativeHeight="7" behindDoc="0" locked="0" layoutInCell="1" allowOverlap="1" wp14:anchorId="55ABA3B7" wp14:editId="34B49659">
            <wp:simplePos x="0" y="0"/>
            <wp:positionH relativeFrom="column">
              <wp:posOffset>-880745</wp:posOffset>
            </wp:positionH>
            <wp:positionV relativeFrom="paragraph">
              <wp:posOffset>-848995</wp:posOffset>
            </wp:positionV>
            <wp:extent cx="7513955" cy="1226185"/>
            <wp:effectExtent l="0" t="0" r="0" b="0"/>
            <wp:wrapNone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ab/>
        <w:t xml:space="preserve"> č. d. 319, 93582 </w:t>
      </w:r>
      <w:proofErr w:type="spellStart"/>
      <w:r>
        <w:rPr>
          <w:rFonts w:ascii="Tahoma" w:hAnsi="Tahoma" w:cs="Tahoma"/>
          <w:sz w:val="18"/>
          <w:szCs w:val="18"/>
        </w:rPr>
        <w:t>Pláš</w:t>
      </w:r>
      <w:proofErr w:type="spellEnd"/>
      <w:r>
        <w:rPr>
          <w:rFonts w:ascii="Tahoma" w:hAnsi="Tahoma" w:cs="Tahoma"/>
          <w:sz w:val="18"/>
          <w:szCs w:val="18"/>
          <w:lang w:val="sk-SK"/>
        </w:rPr>
        <w:t>ť</w:t>
      </w:r>
      <w:proofErr w:type="spellStart"/>
      <w:r>
        <w:rPr>
          <w:rFonts w:ascii="Tahoma" w:hAnsi="Tahoma" w:cs="Tahoma"/>
          <w:sz w:val="18"/>
          <w:szCs w:val="18"/>
        </w:rPr>
        <w:t>ovce</w:t>
      </w:r>
      <w:proofErr w:type="spellEnd"/>
      <w:r>
        <w:rPr>
          <w:rFonts w:ascii="Tahoma" w:hAnsi="Tahoma" w:cs="Tahoma"/>
          <w:sz w:val="18"/>
          <w:szCs w:val="18"/>
        </w:rPr>
        <w:t xml:space="preserve"> – Palást</w:t>
      </w:r>
    </w:p>
    <w:p w:rsidR="00675EFD" w:rsidRDefault="00BC5097">
      <w:pPr>
        <w:pStyle w:val="NormlWeb"/>
        <w:tabs>
          <w:tab w:val="left" w:pos="1985"/>
          <w:tab w:val="left" w:pos="4820"/>
          <w:tab w:val="left" w:pos="7230"/>
        </w:tabs>
        <w:spacing w:before="0"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Tel</w:t>
      </w:r>
      <w:proofErr w:type="gramStart"/>
      <w:r>
        <w:rPr>
          <w:rFonts w:ascii="Tahoma" w:hAnsi="Tahoma" w:cs="Tahoma"/>
          <w:sz w:val="18"/>
          <w:szCs w:val="18"/>
        </w:rPr>
        <w:t>.:</w:t>
      </w:r>
      <w:proofErr w:type="gramEnd"/>
      <w:r>
        <w:rPr>
          <w:rFonts w:ascii="Tahoma" w:hAnsi="Tahoma" w:cs="Tahoma"/>
          <w:sz w:val="18"/>
          <w:szCs w:val="18"/>
        </w:rPr>
        <w:t xml:space="preserve"> +421 908 123 456</w:t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info</w:t>
      </w:r>
      <w:proofErr w:type="spellEnd"/>
      <w:r>
        <w:rPr>
          <w:rFonts w:ascii="Tahoma" w:hAnsi="Tahoma" w:cs="Tahoma"/>
          <w:sz w:val="18"/>
          <w:szCs w:val="18"/>
        </w:rPr>
        <w:t>@cserkeszpark.sk</w:t>
      </w:r>
      <w:r>
        <w:rPr>
          <w:rFonts w:ascii="Tahoma" w:hAnsi="Tahoma" w:cs="Tahoma"/>
          <w:sz w:val="18"/>
          <w:szCs w:val="18"/>
        </w:rPr>
        <w:tab/>
        <w:t>www.cserkeszpark.sk</w:t>
      </w:r>
    </w:p>
    <w:p w:rsidR="00675EFD" w:rsidRDefault="00BC5097">
      <w:pPr>
        <w:jc w:val="center"/>
        <w:rPr>
          <w:rFonts w:ascii="Tahoma" w:hAnsi="Tahoma" w:cs="Tahoma"/>
          <w:sz w:val="20"/>
          <w:szCs w:val="20"/>
          <w:lang w:eastAsia="hu-HU"/>
        </w:rPr>
      </w:pPr>
      <w:r>
        <w:rPr>
          <w:rFonts w:ascii="Tahoma" w:hAnsi="Tahoma" w:cs="Tahoma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F89945" wp14:editId="721CA3BC">
                <wp:simplePos x="0" y="0"/>
                <wp:positionH relativeFrom="margin">
                  <wp:posOffset>-267335</wp:posOffset>
                </wp:positionH>
                <wp:positionV relativeFrom="paragraph">
                  <wp:posOffset>122555</wp:posOffset>
                </wp:positionV>
                <wp:extent cx="6350635" cy="1905"/>
                <wp:effectExtent l="8890" t="8255" r="13335" b="952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40" cy="14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-21.05pt;margin-top:9.65pt;width:499.95pt;height:0.05pt;mso-position-horizontal-relative:margin" wp14:anchorId="22EEB23F" type="shapetype_32">
                <w10:wrap type="none"/>
                <v:fill on="false" o:detectmouseclick="t"/>
                <v:stroke color="black" weight="9360" joinstyle="miter" endcap="flat"/>
              </v:shape>
            </w:pict>
          </mc:Fallback>
        </mc:AlternateContent>
      </w:r>
    </w:p>
    <w:p w:rsidR="00675EFD" w:rsidRDefault="00675EFD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75EFD" w:rsidRDefault="00BC5097">
      <w:pPr>
        <w:spacing w:line="240" w:lineRule="auto"/>
        <w:jc w:val="center"/>
        <w:rPr>
          <w:rFonts w:ascii="Tahoma" w:hAnsi="Tahoma" w:cs="Tahoma"/>
          <w:b/>
          <w:color w:val="CE3D42"/>
          <w:sz w:val="40"/>
          <w:szCs w:val="40"/>
        </w:rPr>
      </w:pPr>
      <w:r>
        <w:rPr>
          <w:rFonts w:ascii="Tahoma" w:hAnsi="Tahoma" w:cs="Tahoma"/>
          <w:b/>
          <w:color w:val="CE3D42"/>
          <w:sz w:val="40"/>
          <w:szCs w:val="40"/>
        </w:rPr>
        <w:t xml:space="preserve">A szelektív hulladékgyűjtés szabályai a Beszédes Lajos </w:t>
      </w:r>
      <w:r>
        <w:rPr>
          <w:rFonts w:ascii="Tahoma" w:hAnsi="Tahoma" w:cs="Tahoma"/>
          <w:b/>
          <w:color w:val="CE3D42"/>
          <w:sz w:val="40"/>
          <w:szCs w:val="40"/>
        </w:rPr>
        <w:t>C</w:t>
      </w:r>
      <w:r>
        <w:rPr>
          <w:rFonts w:ascii="Tahoma" w:hAnsi="Tahoma" w:cs="Tahoma"/>
          <w:b/>
          <w:color w:val="CE3D42"/>
          <w:sz w:val="40"/>
          <w:szCs w:val="40"/>
        </w:rPr>
        <w:t>serkészparkban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Beszédes Lajos </w:t>
      </w:r>
      <w:r>
        <w:rPr>
          <w:rFonts w:ascii="Georgia" w:hAnsi="Georgia"/>
          <w:sz w:val="20"/>
          <w:szCs w:val="20"/>
        </w:rPr>
        <w:t>C</w:t>
      </w:r>
      <w:r>
        <w:rPr>
          <w:rFonts w:ascii="Georgia" w:hAnsi="Georgia"/>
          <w:sz w:val="20"/>
          <w:szCs w:val="20"/>
        </w:rPr>
        <w:t xml:space="preserve">serkészpark üzemeltetői elkötelezettek vagyunk a </w:t>
      </w:r>
      <w:r>
        <w:rPr>
          <w:rFonts w:ascii="Georgia" w:hAnsi="Georgia"/>
          <w:sz w:val="20"/>
          <w:szCs w:val="20"/>
        </w:rPr>
        <w:t>szelektív hulladékgyűjtés iránt, ezért Téged is arra bíztatunk, hogy a szeméttől szelektív gyűjtőkbe szabadulj meg.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szelektív hulladékgyűjt</w:t>
      </w:r>
      <w:r>
        <w:rPr>
          <w:rFonts w:ascii="Georgia" w:hAnsi="Georgia"/>
          <w:sz w:val="20"/>
          <w:szCs w:val="20"/>
        </w:rPr>
        <w:t xml:space="preserve">és lényege, hogy a különválogatott </w:t>
      </w:r>
      <w:r>
        <w:rPr>
          <w:rFonts w:ascii="Georgia" w:hAnsi="Georgia"/>
          <w:sz w:val="20"/>
          <w:szCs w:val="20"/>
        </w:rPr>
        <w:t xml:space="preserve">szemét </w:t>
      </w:r>
      <w:r>
        <w:rPr>
          <w:rFonts w:ascii="Georgia" w:hAnsi="Georgia"/>
          <w:sz w:val="20"/>
          <w:szCs w:val="20"/>
        </w:rPr>
        <w:t>újrahasznosításra kerül</w:t>
      </w:r>
      <w:r>
        <w:rPr>
          <w:rFonts w:ascii="Georgia" w:hAnsi="Georgia"/>
          <w:sz w:val="20"/>
          <w:szCs w:val="20"/>
        </w:rPr>
        <w:t>, így csökkentve a környezet</w:t>
      </w:r>
      <w:r>
        <w:rPr>
          <w:rFonts w:ascii="Georgia" w:hAnsi="Georgia"/>
          <w:sz w:val="20"/>
          <w:szCs w:val="20"/>
        </w:rPr>
        <w:t>ünk</w:t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terhelését</w:t>
      </w:r>
      <w:proofErr w:type="gramStart"/>
      <w:r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>Ehhez</w:t>
      </w:r>
      <w:proofErr w:type="spellEnd"/>
      <w:proofErr w:type="gramEnd"/>
      <w:r>
        <w:rPr>
          <w:rFonts w:ascii="Georgia" w:hAnsi="Georgia"/>
          <w:sz w:val="20"/>
          <w:szCs w:val="20"/>
        </w:rPr>
        <w:t xml:space="preserve"> azonban kulcsfontosságú a szelektív gyűjtés szabályainak pontos betartása</w:t>
      </w:r>
      <w:r>
        <w:rPr>
          <w:rFonts w:ascii="Georgia" w:hAnsi="Georgia"/>
          <w:sz w:val="20"/>
          <w:szCs w:val="20"/>
        </w:rPr>
        <w:t>, hiszen a nem pontos szétválogatás nagyban megnehezí</w:t>
      </w:r>
      <w:r>
        <w:rPr>
          <w:rFonts w:ascii="Georgia" w:hAnsi="Georgia"/>
          <w:sz w:val="20"/>
          <w:szCs w:val="20"/>
        </w:rPr>
        <w:t>ti az újrahasznosítást.</w:t>
      </w:r>
      <w:r>
        <w:rPr>
          <w:rFonts w:ascii="Georgia" w:hAnsi="Georgia"/>
          <w:sz w:val="20"/>
          <w:szCs w:val="20"/>
        </w:rPr>
        <w:t xml:space="preserve"> 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sk-SK" w:eastAsia="sk-SK"/>
        </w:rPr>
        <w:drawing>
          <wp:anchor distT="0" distB="0" distL="114300" distR="114300" simplePos="0" relativeHeight="3" behindDoc="1" locked="0" layoutInCell="1" allowOverlap="1" wp14:anchorId="2B6914FA" wp14:editId="79568A64">
            <wp:simplePos x="0" y="0"/>
            <wp:positionH relativeFrom="column">
              <wp:posOffset>3338830</wp:posOffset>
            </wp:positionH>
            <wp:positionV relativeFrom="paragraph">
              <wp:posOffset>139065</wp:posOffset>
            </wp:positionV>
            <wp:extent cx="2825115" cy="2663825"/>
            <wp:effectExtent l="0" t="0" r="0" b="0"/>
            <wp:wrapTight wrapText="bothSides">
              <wp:wrapPolygon edited="0">
                <wp:start x="-34" y="0"/>
                <wp:lineTo x="-34" y="21437"/>
                <wp:lineTo x="21409" y="21437"/>
                <wp:lineTo x="21409" y="0"/>
                <wp:lineTo x="-34" y="0"/>
              </wp:wrapPolygon>
            </wp:wrapTight>
            <wp:docPr id="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Tahoma" w:eastAsia="Calibri" w:hAnsi="Tahoma" w:cs="Tahoma"/>
          <w:b/>
          <w:color w:val="CE3D42"/>
          <w:sz w:val="32"/>
          <w:szCs w:val="32"/>
        </w:rPr>
        <w:t>Papír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 xml:space="preserve"> papír</w:t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újrafeldolgoz</w:t>
      </w:r>
      <w:r>
        <w:rPr>
          <w:rFonts w:ascii="Georgia" w:hAnsi="Georgia"/>
          <w:sz w:val="20"/>
          <w:szCs w:val="20"/>
        </w:rPr>
        <w:t>hatóságának</w:t>
      </w:r>
      <w:proofErr w:type="spellEnd"/>
      <w:r>
        <w:rPr>
          <w:rFonts w:ascii="Georgia" w:hAnsi="Georgia"/>
          <w:sz w:val="20"/>
          <w:szCs w:val="20"/>
        </w:rPr>
        <w:t xml:space="preserve"> legfontosabb feltétele, hogy a papír ne legyen szennyezett vagy zsíros. </w:t>
      </w:r>
      <w:r>
        <w:rPr>
          <w:rFonts w:ascii="Georgia" w:hAnsi="Georgia"/>
          <w:sz w:val="20"/>
          <w:szCs w:val="20"/>
        </w:rPr>
        <w:t>Ügyelj arra is</w:t>
      </w:r>
      <w:r>
        <w:rPr>
          <w:rFonts w:ascii="Georgia" w:hAnsi="Georgia"/>
          <w:sz w:val="20"/>
          <w:szCs w:val="20"/>
        </w:rPr>
        <w:t>, hogy a papíron kívül semmilyen más anyag</w:t>
      </w:r>
      <w:r>
        <w:rPr>
          <w:rFonts w:ascii="Georgia" w:hAnsi="Georgia"/>
          <w:sz w:val="20"/>
          <w:szCs w:val="20"/>
        </w:rPr>
        <w:t xml:space="preserve"> ne kerüljön</w:t>
      </w:r>
      <w:r>
        <w:rPr>
          <w:rFonts w:ascii="Georgia" w:hAnsi="Georgia"/>
          <w:sz w:val="20"/>
          <w:szCs w:val="20"/>
        </w:rPr>
        <w:t xml:space="preserve"> a papír és karton gyűjtésére kijelölt edénybe.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tehetünk a papírgyűjtő edénybe?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Fekete-fehér újságpapír</w:t>
      </w:r>
      <w:r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zínes újságpapírt;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>
        <w:rPr>
          <w:rFonts w:ascii="Georgia" w:hAnsi="Georgia"/>
          <w:sz w:val="20"/>
          <w:szCs w:val="20"/>
        </w:rPr>
        <w:t>artondobozokat;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</w:t>
      </w:r>
      <w:r>
        <w:rPr>
          <w:rFonts w:ascii="Georgia" w:hAnsi="Georgia"/>
          <w:sz w:val="20"/>
          <w:szCs w:val="20"/>
        </w:rPr>
        <w:t>orítékot, levél</w:t>
      </w:r>
      <w:r>
        <w:rPr>
          <w:rFonts w:ascii="Georgia" w:hAnsi="Georgia"/>
          <w:sz w:val="20"/>
          <w:szCs w:val="20"/>
        </w:rPr>
        <w:t>papírt;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iszta csomagolópapírt;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</w:t>
      </w:r>
      <w:r>
        <w:rPr>
          <w:rFonts w:ascii="Georgia" w:hAnsi="Georgia"/>
          <w:sz w:val="20"/>
          <w:szCs w:val="20"/>
        </w:rPr>
        <w:t>rodai papír hulladékot.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 nem kerülhet a papírhulladékok közé?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Füzetborító, műanyag mappa;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</w:t>
      </w:r>
      <w:r>
        <w:rPr>
          <w:rFonts w:ascii="Georgia" w:hAnsi="Georgia"/>
          <w:sz w:val="20"/>
          <w:szCs w:val="20"/>
        </w:rPr>
        <w:t>entesáru csomagolására használt, belül fóliázott papír;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>
        <w:rPr>
          <w:rFonts w:ascii="Georgia" w:hAnsi="Georgia"/>
          <w:sz w:val="20"/>
          <w:szCs w:val="20"/>
        </w:rPr>
        <w:t>űanyag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kötöző zsinór, ragasztószalag;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 xml:space="preserve">síros, ételmaradékos </w:t>
      </w:r>
      <w:r>
        <w:rPr>
          <w:rFonts w:ascii="Georgia" w:hAnsi="Georgia"/>
          <w:sz w:val="20"/>
          <w:szCs w:val="20"/>
        </w:rPr>
        <w:t>papírhulladék.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 szemétgyűjtő színe: kék.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BC5097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</w:p>
    <w:p w:rsidR="00BC5097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Georgia" w:hAnsi="Georgia"/>
          <w:noProof/>
          <w:sz w:val="20"/>
          <w:szCs w:val="20"/>
          <w:lang w:val="sk-SK" w:eastAsia="sk-SK"/>
        </w:rPr>
        <w:drawing>
          <wp:anchor distT="0" distB="0" distL="114300" distR="114300" simplePos="0" relativeHeight="4" behindDoc="1" locked="0" layoutInCell="1" allowOverlap="1" wp14:anchorId="2CD50DCE" wp14:editId="047F58A7">
            <wp:simplePos x="0" y="0"/>
            <wp:positionH relativeFrom="column">
              <wp:posOffset>3355340</wp:posOffset>
            </wp:positionH>
            <wp:positionV relativeFrom="paragraph">
              <wp:posOffset>-130175</wp:posOffset>
            </wp:positionV>
            <wp:extent cx="282511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11" y="21471"/>
                <wp:lineTo x="21411" y="0"/>
                <wp:lineTo x="0" y="0"/>
              </wp:wrapPolygon>
            </wp:wrapTight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b/>
          <w:color w:val="CE3D42"/>
          <w:sz w:val="32"/>
          <w:szCs w:val="32"/>
        </w:rPr>
        <w:t>Műanyag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műanyag</w:t>
      </w:r>
      <w:r>
        <w:rPr>
          <w:rFonts w:ascii="Georgia" w:hAnsi="Georgia"/>
          <w:sz w:val="20"/>
          <w:szCs w:val="20"/>
        </w:rPr>
        <w:t xml:space="preserve"> hulladékok könnyebb gyűjtése és szá</w:t>
      </w:r>
      <w:r>
        <w:rPr>
          <w:rFonts w:ascii="Georgia" w:hAnsi="Georgia"/>
          <w:sz w:val="20"/>
          <w:szCs w:val="20"/>
        </w:rPr>
        <w:t xml:space="preserve">llítása érdekében ezt a </w:t>
      </w:r>
      <w:r>
        <w:rPr>
          <w:rFonts w:ascii="Georgia" w:hAnsi="Georgia"/>
          <w:sz w:val="20"/>
          <w:szCs w:val="20"/>
        </w:rPr>
        <w:t xml:space="preserve">fajta szemetet egy </w:t>
      </w:r>
      <w:proofErr w:type="gramStart"/>
      <w:r>
        <w:rPr>
          <w:rFonts w:ascii="Georgia" w:hAnsi="Georgia"/>
          <w:sz w:val="20"/>
          <w:szCs w:val="20"/>
        </w:rPr>
        <w:t>gyűjtőedénybe  gyűjtjük</w:t>
      </w:r>
      <w:proofErr w:type="gramEnd"/>
      <w:r>
        <w:rPr>
          <w:rFonts w:ascii="Georgia" w:hAnsi="Georgia"/>
          <w:sz w:val="20"/>
          <w:szCs w:val="20"/>
        </w:rPr>
        <w:t>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tehetünk a műanyaggyűjtő</w:t>
      </w:r>
      <w:r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edénybe?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PET (pille) </w:t>
      </w:r>
      <w:r>
        <w:rPr>
          <w:rFonts w:ascii="Georgia" w:hAnsi="Georgia"/>
          <w:sz w:val="20"/>
          <w:szCs w:val="20"/>
        </w:rPr>
        <w:t>palack;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</w:t>
      </w:r>
      <w:r>
        <w:rPr>
          <w:rFonts w:ascii="Georgia" w:hAnsi="Georgia"/>
          <w:sz w:val="20"/>
          <w:szCs w:val="20"/>
        </w:rPr>
        <w:t>ylonzacskó</w:t>
      </w:r>
      <w:r>
        <w:rPr>
          <w:rFonts w:ascii="Georgia" w:hAnsi="Georgia"/>
          <w:sz w:val="20"/>
          <w:szCs w:val="20"/>
        </w:rPr>
        <w:t>k</w:t>
      </w:r>
      <w:r>
        <w:rPr>
          <w:rFonts w:ascii="Georgia" w:hAnsi="Georgia"/>
          <w:sz w:val="20"/>
          <w:szCs w:val="20"/>
        </w:rPr>
        <w:t>, fóliák, műanyag csomagolóanyagok;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</w:t>
      </w:r>
      <w:r>
        <w:rPr>
          <w:rFonts w:ascii="Georgia" w:hAnsi="Georgia"/>
          <w:sz w:val="20"/>
          <w:szCs w:val="20"/>
        </w:rPr>
        <w:t>űanyagtároló dobozok (tejfölös, joghurtos pohár, margarinos doboz).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ne tegyünk</w:t>
      </w:r>
      <w:r>
        <w:rPr>
          <w:rFonts w:ascii="Georgia" w:hAnsi="Georgia"/>
          <w:b/>
          <w:sz w:val="20"/>
          <w:szCs w:val="20"/>
        </w:rPr>
        <w:t xml:space="preserve"> műanyag hulladékok közé</w:t>
      </w:r>
      <w:r>
        <w:rPr>
          <w:rFonts w:ascii="Georgia" w:hAnsi="Georgia"/>
          <w:b/>
          <w:sz w:val="20"/>
          <w:szCs w:val="20"/>
        </w:rPr>
        <w:t>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Üvegpalackok;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apírcímke;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é</w:t>
      </w:r>
      <w:r>
        <w:rPr>
          <w:rFonts w:ascii="Georgia" w:hAnsi="Georgia"/>
          <w:sz w:val="20"/>
          <w:szCs w:val="20"/>
        </w:rPr>
        <w:t>telmaradék;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</w:t>
      </w:r>
      <w:r>
        <w:rPr>
          <w:rFonts w:ascii="Georgia" w:hAnsi="Georgia"/>
          <w:sz w:val="20"/>
          <w:szCs w:val="20"/>
        </w:rPr>
        <w:t>egyszeres műanyag dobozok, edények.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 szemétgyűjtő színe: Sárga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5" behindDoc="1" locked="0" layoutInCell="1" allowOverlap="1" wp14:anchorId="7C58BA06" wp14:editId="72E57E99">
            <wp:simplePos x="0" y="0"/>
            <wp:positionH relativeFrom="column">
              <wp:posOffset>3415030</wp:posOffset>
            </wp:positionH>
            <wp:positionV relativeFrom="paragraph">
              <wp:posOffset>56515</wp:posOffset>
            </wp:positionV>
            <wp:extent cx="282511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11" y="21471"/>
                <wp:lineTo x="21411" y="0"/>
                <wp:lineTo x="0" y="0"/>
              </wp:wrapPolygon>
            </wp:wrapTight>
            <wp:docPr id="5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Tahoma" w:eastAsia="Calibri" w:hAnsi="Tahoma" w:cs="Tahoma"/>
          <w:b/>
          <w:color w:val="CE3D42"/>
          <w:sz w:val="32"/>
          <w:szCs w:val="32"/>
        </w:rPr>
        <w:t>Fém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fémek elsődleges alapanyagai a vasérc, a bauxit és a rézérc</w:t>
      </w:r>
      <w:r>
        <w:rPr>
          <w:rFonts w:ascii="Georgia" w:hAnsi="Georgia"/>
          <w:sz w:val="20"/>
          <w:szCs w:val="20"/>
        </w:rPr>
        <w:t>, amelyek</w:t>
      </w:r>
      <w:r>
        <w:rPr>
          <w:rFonts w:ascii="Georgia" w:hAnsi="Georgia"/>
          <w:sz w:val="20"/>
          <w:szCs w:val="20"/>
        </w:rPr>
        <w:t xml:space="preserve"> bányászata során nagy mennyiségű</w:t>
      </w:r>
      <w:r>
        <w:rPr>
          <w:rFonts w:ascii="Georgia" w:hAnsi="Georgia"/>
          <w:sz w:val="20"/>
          <w:szCs w:val="20"/>
        </w:rPr>
        <w:t xml:space="preserve"> melléktermék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is visszamarad. </w:t>
      </w:r>
      <w:r>
        <w:rPr>
          <w:rFonts w:ascii="Georgia" w:hAnsi="Georgia"/>
          <w:sz w:val="20"/>
          <w:szCs w:val="20"/>
        </w:rPr>
        <w:t xml:space="preserve">A már használt fémdobozok azonban </w:t>
      </w:r>
      <w:r>
        <w:rPr>
          <w:rFonts w:ascii="Georgia" w:hAnsi="Georgia"/>
          <w:sz w:val="20"/>
          <w:szCs w:val="20"/>
        </w:rPr>
        <w:t>95%-os energia megtakarítást eredményezve újból beolvaszthatóak.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tehet</w:t>
      </w:r>
      <w:r>
        <w:rPr>
          <w:rFonts w:ascii="Georgia" w:hAnsi="Georgia"/>
          <w:b/>
          <w:sz w:val="20"/>
          <w:szCs w:val="20"/>
        </w:rPr>
        <w:t>ü</w:t>
      </w:r>
      <w:r>
        <w:rPr>
          <w:rFonts w:ascii="Georgia" w:hAnsi="Georgia"/>
          <w:b/>
          <w:sz w:val="20"/>
          <w:szCs w:val="20"/>
        </w:rPr>
        <w:t xml:space="preserve">nk </w:t>
      </w:r>
      <w:r>
        <w:rPr>
          <w:rFonts w:ascii="Georgia" w:hAnsi="Georgia"/>
          <w:b/>
          <w:sz w:val="20"/>
          <w:szCs w:val="20"/>
        </w:rPr>
        <w:t xml:space="preserve">a </w:t>
      </w:r>
      <w:proofErr w:type="spellStart"/>
      <w:r>
        <w:rPr>
          <w:rFonts w:ascii="Georgia" w:hAnsi="Georgia"/>
          <w:b/>
          <w:sz w:val="20"/>
          <w:szCs w:val="20"/>
        </w:rPr>
        <w:t>fém</w:t>
      </w:r>
      <w:r>
        <w:rPr>
          <w:rFonts w:ascii="Georgia" w:hAnsi="Georgia"/>
          <w:b/>
          <w:sz w:val="20"/>
          <w:szCs w:val="20"/>
        </w:rPr>
        <w:t>hulladékgyűjtő</w:t>
      </w:r>
      <w:proofErr w:type="spellEnd"/>
      <w:r>
        <w:rPr>
          <w:rFonts w:ascii="Georgia" w:hAnsi="Georgia"/>
          <w:b/>
          <w:sz w:val="20"/>
          <w:szCs w:val="20"/>
        </w:rPr>
        <w:t xml:space="preserve"> edénybe</w:t>
      </w:r>
      <w:r>
        <w:rPr>
          <w:rFonts w:ascii="Georgia" w:hAnsi="Georgia"/>
          <w:b/>
          <w:sz w:val="20"/>
          <w:szCs w:val="20"/>
        </w:rPr>
        <w:t>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>lufóli</w:t>
      </w:r>
      <w:r>
        <w:rPr>
          <w:rFonts w:ascii="Georgia" w:hAnsi="Georgia"/>
          <w:sz w:val="20"/>
          <w:szCs w:val="20"/>
        </w:rPr>
        <w:t>át</w:t>
      </w:r>
      <w:r>
        <w:rPr>
          <w:rFonts w:ascii="Georgia" w:hAnsi="Georgia"/>
          <w:sz w:val="20"/>
          <w:szCs w:val="20"/>
        </w:rPr>
        <w:t>;</w:t>
      </w:r>
      <w:r>
        <w:rPr>
          <w:rFonts w:ascii="Georgia" w:hAnsi="Georgia"/>
          <w:sz w:val="20"/>
          <w:szCs w:val="20"/>
        </w:rPr>
        <w:t xml:space="preserve"> 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fém konzervdobozok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;</w:t>
      </w:r>
      <w:r>
        <w:rPr>
          <w:rFonts w:ascii="Georgia" w:hAnsi="Georgia"/>
          <w:sz w:val="20"/>
          <w:szCs w:val="20"/>
        </w:rPr>
        <w:t xml:space="preserve"> 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fém zárókupakok</w:t>
      </w:r>
      <w:r>
        <w:rPr>
          <w:rFonts w:ascii="Georgia" w:hAnsi="Georgia"/>
          <w:sz w:val="20"/>
          <w:szCs w:val="20"/>
        </w:rPr>
        <w:t>at;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fém csomagolódobozok (üdítős, sörös, konzerves)</w:t>
      </w:r>
      <w:r>
        <w:rPr>
          <w:rFonts w:ascii="Georgia" w:hAnsi="Georgia"/>
          <w:sz w:val="20"/>
          <w:szCs w:val="20"/>
        </w:rPr>
        <w:t>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ne tegyünk</w:t>
      </w:r>
      <w:r>
        <w:rPr>
          <w:rFonts w:ascii="Georgia" w:hAnsi="Georgia"/>
          <w:b/>
          <w:sz w:val="20"/>
          <w:szCs w:val="20"/>
        </w:rPr>
        <w:t xml:space="preserve"> a fém hulladékok közé</w:t>
      </w:r>
      <w:r>
        <w:rPr>
          <w:rFonts w:ascii="Georgia" w:hAnsi="Georgia"/>
          <w:b/>
          <w:sz w:val="20"/>
          <w:szCs w:val="20"/>
        </w:rPr>
        <w:t>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É</w:t>
      </w:r>
      <w:r>
        <w:rPr>
          <w:rFonts w:ascii="Georgia" w:hAnsi="Georgia"/>
          <w:sz w:val="20"/>
          <w:szCs w:val="20"/>
        </w:rPr>
        <w:t>telmaradékkal szennyezett konzervdoboz</w:t>
      </w:r>
      <w:r>
        <w:rPr>
          <w:rFonts w:ascii="Georgia" w:hAnsi="Georgia"/>
          <w:sz w:val="20"/>
          <w:szCs w:val="20"/>
        </w:rPr>
        <w:t>t.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 szemétgyűjtő színe: Szürke 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noProof/>
          <w:lang w:val="sk-SK" w:eastAsia="sk-SK"/>
        </w:rPr>
        <w:drawing>
          <wp:anchor distT="0" distB="0" distL="114300" distR="114300" simplePos="0" relativeHeight="8" behindDoc="1" locked="0" layoutInCell="1" allowOverlap="1" wp14:anchorId="7E8BCFA5" wp14:editId="54A9E799">
            <wp:simplePos x="0" y="0"/>
            <wp:positionH relativeFrom="column">
              <wp:posOffset>3234055</wp:posOffset>
            </wp:positionH>
            <wp:positionV relativeFrom="paragraph">
              <wp:posOffset>-311150</wp:posOffset>
            </wp:positionV>
            <wp:extent cx="282511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11" y="21471"/>
                <wp:lineTo x="21411" y="0"/>
                <wp:lineTo x="0" y="0"/>
              </wp:wrapPolygon>
            </wp:wrapTight>
            <wp:docPr id="6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Calibri" w:hAnsi="Tahoma" w:cs="Tahoma"/>
          <w:b/>
          <w:color w:val="CE3D42"/>
          <w:sz w:val="32"/>
          <w:szCs w:val="32"/>
        </w:rPr>
        <w:t>Üveg</w:t>
      </w: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Az üveg az egyik leghatékonyabban </w:t>
      </w:r>
      <w:r>
        <w:rPr>
          <w:rFonts w:ascii="Georgia" w:hAnsi="Georgia"/>
          <w:sz w:val="20"/>
          <w:szCs w:val="20"/>
        </w:rPr>
        <w:t>újra</w:t>
      </w:r>
      <w:r>
        <w:rPr>
          <w:rFonts w:ascii="Georgia" w:hAnsi="Georgia"/>
          <w:sz w:val="20"/>
          <w:szCs w:val="20"/>
        </w:rPr>
        <w:t xml:space="preserve">hasznosítható anyag. A gyűjtési eljárások némelyike a színes és a fehér üveget egy edényben gyűjti, de léteznek külön gyűjtőedények is. 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Mit tehetünk a</w:t>
      </w:r>
      <w:r>
        <w:rPr>
          <w:rFonts w:ascii="Georgia" w:hAnsi="Georgia"/>
          <w:b/>
          <w:sz w:val="20"/>
          <w:szCs w:val="20"/>
        </w:rPr>
        <w:t>z üveghulladék gyűjtésére kijelölt edénybe</w:t>
      </w:r>
      <w:r>
        <w:rPr>
          <w:rFonts w:ascii="Georgia" w:hAnsi="Georgia"/>
          <w:b/>
          <w:sz w:val="20"/>
          <w:szCs w:val="20"/>
        </w:rPr>
        <w:t>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Üdítős üvegek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 xml:space="preserve"> (nem mű</w:t>
      </w:r>
      <w:r>
        <w:rPr>
          <w:rFonts w:ascii="Georgia" w:hAnsi="Georgia"/>
          <w:sz w:val="20"/>
          <w:szCs w:val="20"/>
        </w:rPr>
        <w:t>anyag palack!);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örös üvegek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</w:t>
      </w:r>
      <w:r>
        <w:rPr>
          <w:rFonts w:ascii="Georgia" w:hAnsi="Georgia"/>
          <w:sz w:val="20"/>
          <w:szCs w:val="20"/>
        </w:rPr>
        <w:t>efőttes üvegek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>gyéb alkoholtartamú italokat tartalmazó üvegek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>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ne tegyünk a</w:t>
      </w:r>
      <w:r>
        <w:rPr>
          <w:rFonts w:ascii="Georgia" w:hAnsi="Georgia"/>
          <w:b/>
          <w:sz w:val="20"/>
          <w:szCs w:val="20"/>
        </w:rPr>
        <w:t>z üveghulladék gyűjtésére kijelölt edénybe</w:t>
      </w:r>
      <w:r>
        <w:rPr>
          <w:rFonts w:ascii="Georgia" w:hAnsi="Georgia"/>
          <w:b/>
          <w:sz w:val="20"/>
          <w:szCs w:val="20"/>
        </w:rPr>
        <w:t>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Műanyag palack</w:t>
      </w:r>
      <w:r>
        <w:rPr>
          <w:rFonts w:ascii="Georgia" w:hAnsi="Georgia"/>
          <w:sz w:val="20"/>
          <w:szCs w:val="20"/>
        </w:rPr>
        <w:t>ot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árókupakok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 xml:space="preserve"> és azok gyűrűj</w:t>
      </w:r>
      <w:r>
        <w:rPr>
          <w:rFonts w:ascii="Georgia" w:hAnsi="Georgia"/>
          <w:sz w:val="20"/>
          <w:szCs w:val="20"/>
        </w:rPr>
        <w:t>ét</w:t>
      </w:r>
      <w:r>
        <w:rPr>
          <w:rFonts w:ascii="Georgia" w:hAnsi="Georgia"/>
          <w:sz w:val="20"/>
          <w:szCs w:val="20"/>
        </w:rPr>
        <w:t xml:space="preserve"> (műanyag, fém);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>blaküveg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>, autóüveg</w:t>
      </w:r>
      <w:r>
        <w:rPr>
          <w:rFonts w:ascii="Georgia" w:hAnsi="Georgia"/>
          <w:sz w:val="20"/>
          <w:szCs w:val="20"/>
        </w:rPr>
        <w:t>et</w:t>
      </w:r>
      <w:r>
        <w:rPr>
          <w:rFonts w:ascii="Georgia" w:hAnsi="Georgia"/>
          <w:sz w:val="20"/>
          <w:szCs w:val="20"/>
        </w:rPr>
        <w:t>;</w:t>
      </w:r>
      <w:bookmarkStart w:id="0" w:name="_GoBack"/>
      <w:bookmarkEnd w:id="0"/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orcelán</w:t>
      </w:r>
      <w:r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, kerámi</w:t>
      </w:r>
      <w:r>
        <w:rPr>
          <w:rFonts w:ascii="Georgia" w:hAnsi="Georgia"/>
          <w:sz w:val="20"/>
          <w:szCs w:val="20"/>
        </w:rPr>
        <w:t>át</w:t>
      </w:r>
      <w:r>
        <w:rPr>
          <w:rFonts w:ascii="Georgia" w:hAnsi="Georgia"/>
          <w:sz w:val="20"/>
          <w:szCs w:val="20"/>
        </w:rPr>
        <w:t>, hőálló üvegtál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, poh</w:t>
      </w:r>
      <w:r>
        <w:rPr>
          <w:rFonts w:ascii="Georgia" w:hAnsi="Georgia"/>
          <w:sz w:val="20"/>
          <w:szCs w:val="20"/>
        </w:rPr>
        <w:t>arat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</w:t>
      </w:r>
      <w:r>
        <w:rPr>
          <w:rFonts w:ascii="Georgia" w:hAnsi="Georgia"/>
          <w:sz w:val="20"/>
          <w:szCs w:val="20"/>
        </w:rPr>
        <w:t>énycs</w:t>
      </w:r>
      <w:r>
        <w:rPr>
          <w:rFonts w:ascii="Georgia" w:hAnsi="Georgia"/>
          <w:sz w:val="20"/>
          <w:szCs w:val="20"/>
        </w:rPr>
        <w:t>övet</w:t>
      </w:r>
      <w:r>
        <w:rPr>
          <w:rFonts w:ascii="Georgia" w:hAnsi="Georgia"/>
          <w:sz w:val="20"/>
          <w:szCs w:val="20"/>
        </w:rPr>
        <w:t>, izzólámp</w:t>
      </w:r>
      <w:r>
        <w:rPr>
          <w:rFonts w:ascii="Georgia" w:hAnsi="Georgia"/>
          <w:sz w:val="20"/>
          <w:szCs w:val="20"/>
        </w:rPr>
        <w:t>át</w:t>
      </w:r>
      <w:r>
        <w:rPr>
          <w:rFonts w:ascii="Georgia" w:hAnsi="Georgia"/>
          <w:sz w:val="20"/>
          <w:szCs w:val="20"/>
        </w:rPr>
        <w:t>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BC5097" w:rsidRDefault="00BC5097" w:rsidP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 szemétgyűjtő színe: </w:t>
      </w:r>
      <w:r>
        <w:rPr>
          <w:rFonts w:ascii="Georgia" w:hAnsi="Georgia"/>
          <w:b/>
          <w:sz w:val="20"/>
          <w:szCs w:val="20"/>
        </w:rPr>
        <w:t>zöld</w:t>
      </w:r>
      <w:r>
        <w:rPr>
          <w:rFonts w:ascii="Georgia" w:hAnsi="Georgia"/>
          <w:b/>
          <w:sz w:val="20"/>
          <w:szCs w:val="20"/>
        </w:rPr>
        <w:t>.</w:t>
      </w:r>
    </w:p>
    <w:p w:rsidR="00BC5097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 w:rsidRPr="00BC5097">
        <w:rPr>
          <w:noProof/>
          <w:lang w:val="sk-SK" w:eastAsia="sk-SK"/>
        </w:rPr>
        <w:drawing>
          <wp:anchor distT="0" distB="0" distL="114300" distR="114300" simplePos="0" relativeHeight="6" behindDoc="1" locked="0" layoutInCell="1" allowOverlap="1" wp14:anchorId="65B8F855" wp14:editId="041BD04A">
            <wp:simplePos x="0" y="0"/>
            <wp:positionH relativeFrom="column">
              <wp:posOffset>3386455</wp:posOffset>
            </wp:positionH>
            <wp:positionV relativeFrom="paragraph">
              <wp:posOffset>139700</wp:posOffset>
            </wp:positionV>
            <wp:extent cx="282511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11" y="21471"/>
                <wp:lineTo x="21411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Tahoma" w:eastAsia="Calibri" w:hAnsi="Tahoma" w:cs="Tahoma"/>
          <w:b/>
          <w:color w:val="CE3D42"/>
          <w:sz w:val="32"/>
          <w:szCs w:val="32"/>
        </w:rPr>
        <w:t>Élelmiszer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</w:t>
      </w:r>
      <w:r>
        <w:rPr>
          <w:rFonts w:ascii="Georgia" w:hAnsi="Georgia"/>
          <w:b/>
          <w:sz w:val="20"/>
          <w:szCs w:val="20"/>
        </w:rPr>
        <w:t>t tehetünk az élelmiszeres</w:t>
      </w:r>
      <w:r>
        <w:rPr>
          <w:rFonts w:ascii="Georgia" w:hAnsi="Georgia"/>
          <w:b/>
          <w:sz w:val="20"/>
          <w:szCs w:val="20"/>
        </w:rPr>
        <w:t xml:space="preserve"> gyűjtőedényekbe?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Konyhai hulladéko</w:t>
      </w:r>
      <w:r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öldség- és gyümölcsmaradványok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 xml:space="preserve">gyéb </w:t>
      </w:r>
      <w:r>
        <w:rPr>
          <w:rFonts w:ascii="Georgia" w:hAnsi="Georgia"/>
          <w:sz w:val="20"/>
          <w:szCs w:val="20"/>
        </w:rPr>
        <w:t>ételmaradványok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Mit ne tegyünk az élelmiszeres gyűjtőedénybe?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Fóliák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, műanyag csomagolóanyagok</w:t>
      </w:r>
      <w:r>
        <w:rPr>
          <w:rFonts w:ascii="Georgia" w:hAnsi="Georgia"/>
          <w:sz w:val="20"/>
          <w:szCs w:val="20"/>
        </w:rPr>
        <w:t>at</w:t>
      </w:r>
      <w:r>
        <w:rPr>
          <w:rFonts w:ascii="Georgia" w:hAnsi="Georgia"/>
          <w:sz w:val="20"/>
          <w:szCs w:val="20"/>
        </w:rPr>
        <w:t>;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</w:t>
      </w:r>
      <w:r>
        <w:rPr>
          <w:rFonts w:ascii="Georgia" w:hAnsi="Georgia"/>
          <w:sz w:val="20"/>
          <w:szCs w:val="20"/>
        </w:rPr>
        <w:t>ém és műanyag tároló dobozt.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Beszédes Lajos Cserkészparkban táborok idején az ételmaradékokat e</w:t>
      </w:r>
      <w:r>
        <w:rPr>
          <w:rFonts w:ascii="Georgia" w:hAnsi="Georgia"/>
          <w:sz w:val="20"/>
          <w:szCs w:val="20"/>
        </w:rPr>
        <w:t xml:space="preserve">gy kifejezetten erre a célra kialakított mély gödörbe kell beásni. Javasolt e hulladékokat </w:t>
      </w:r>
      <w:proofErr w:type="spellStart"/>
      <w:r>
        <w:rPr>
          <w:rFonts w:ascii="Georgia" w:hAnsi="Georgia"/>
          <w:sz w:val="20"/>
          <w:szCs w:val="20"/>
        </w:rPr>
        <w:t>mészhidráttal</w:t>
      </w:r>
      <w:proofErr w:type="spellEnd"/>
      <w:r>
        <w:rPr>
          <w:rFonts w:ascii="Georgia" w:hAnsi="Georgia"/>
          <w:sz w:val="20"/>
          <w:szCs w:val="20"/>
        </w:rPr>
        <w:t xml:space="preserve"> megszórni</w:t>
      </w:r>
      <w:r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mivel ez is elősegíti az ételmaradékok gyorsabb </w:t>
      </w:r>
      <w:r>
        <w:rPr>
          <w:rFonts w:ascii="Georgia" w:hAnsi="Georgia"/>
          <w:sz w:val="20"/>
          <w:szCs w:val="20"/>
        </w:rPr>
        <w:t>le</w:t>
      </w:r>
      <w:r>
        <w:rPr>
          <w:rFonts w:ascii="Georgia" w:hAnsi="Georgia"/>
          <w:sz w:val="20"/>
          <w:szCs w:val="20"/>
        </w:rPr>
        <w:t xml:space="preserve">bomlását. 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BC5097" w:rsidRDefault="00BC5097" w:rsidP="00BC5097">
      <w:pPr>
        <w:pStyle w:val="NormlWeb"/>
        <w:spacing w:before="0"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 szemétgyűjtő színe: </w:t>
      </w:r>
      <w:r>
        <w:rPr>
          <w:rFonts w:ascii="Georgia" w:hAnsi="Georgia"/>
          <w:b/>
          <w:sz w:val="20"/>
          <w:szCs w:val="20"/>
        </w:rPr>
        <w:t>barna.</w:t>
      </w:r>
    </w:p>
    <w:p w:rsidR="00BC5097" w:rsidRDefault="00BC5097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360" w:lineRule="auto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Tahoma" w:eastAsia="Calibri" w:hAnsi="Tahoma" w:cs="Tahoma"/>
          <w:b/>
          <w:color w:val="CE3D42"/>
          <w:sz w:val="32"/>
          <w:szCs w:val="32"/>
        </w:rPr>
        <w:t>További szabályok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t</w:t>
      </w:r>
      <w:r>
        <w:rPr>
          <w:rFonts w:ascii="Georgia" w:hAnsi="Georgia"/>
          <w:sz w:val="20"/>
          <w:szCs w:val="20"/>
        </w:rPr>
        <w:t>áborok ideje alatt a szemetet lehetőség szerint több</w:t>
      </w:r>
      <w:r>
        <w:rPr>
          <w:rFonts w:ascii="Georgia" w:hAnsi="Georgia"/>
          <w:sz w:val="20"/>
          <w:szCs w:val="20"/>
        </w:rPr>
        <w:t xml:space="preserve"> al</w:t>
      </w:r>
      <w:r>
        <w:rPr>
          <w:rFonts w:ascii="Georgia" w:hAnsi="Georgia"/>
          <w:sz w:val="20"/>
          <w:szCs w:val="20"/>
        </w:rPr>
        <w:t>k</w:t>
      </w:r>
      <w:r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>lommal kis adagokban kell elszállítani</w:t>
      </w:r>
      <w:r>
        <w:rPr>
          <w:rFonts w:ascii="Georgia" w:hAnsi="Georgia"/>
          <w:sz w:val="20"/>
          <w:szCs w:val="20"/>
        </w:rPr>
        <w:t xml:space="preserve"> a táborozóknak</w:t>
      </w:r>
      <w:r>
        <w:rPr>
          <w:rFonts w:ascii="Georgia" w:hAnsi="Georgia"/>
          <w:sz w:val="20"/>
          <w:szCs w:val="20"/>
        </w:rPr>
        <w:t>, de legalább két</w:t>
      </w:r>
      <w:r>
        <w:rPr>
          <w:rFonts w:ascii="Georgia" w:hAnsi="Georgia"/>
          <w:sz w:val="20"/>
          <w:szCs w:val="20"/>
        </w:rPr>
        <w:t>szer</w:t>
      </w:r>
      <w:r>
        <w:rPr>
          <w:rFonts w:ascii="Georgia" w:hAnsi="Georgia"/>
          <w:sz w:val="20"/>
          <w:szCs w:val="20"/>
        </w:rPr>
        <w:t xml:space="preserve"> (</w:t>
      </w:r>
      <w:r>
        <w:rPr>
          <w:rFonts w:ascii="Georgia" w:hAnsi="Georgia"/>
          <w:sz w:val="20"/>
          <w:szCs w:val="20"/>
        </w:rPr>
        <w:t xml:space="preserve">a tábor </w:t>
      </w:r>
      <w:r>
        <w:rPr>
          <w:rFonts w:ascii="Georgia" w:hAnsi="Georgia"/>
          <w:sz w:val="20"/>
          <w:szCs w:val="20"/>
        </w:rPr>
        <w:t>közepén és végén</w:t>
      </w:r>
      <w:r>
        <w:rPr>
          <w:rFonts w:ascii="Georgia" w:hAnsi="Georgia"/>
          <w:sz w:val="20"/>
          <w:szCs w:val="20"/>
        </w:rPr>
        <w:t>)</w:t>
      </w:r>
      <w:r>
        <w:rPr>
          <w:rFonts w:ascii="Georgia" w:hAnsi="Georgia"/>
          <w:sz w:val="20"/>
          <w:szCs w:val="20"/>
        </w:rPr>
        <w:t>.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proofErr w:type="spellStart"/>
      <w:r>
        <w:rPr>
          <w:rFonts w:ascii="Georgia" w:hAnsi="Georgia"/>
          <w:sz w:val="20"/>
          <w:szCs w:val="20"/>
        </w:rPr>
        <w:t>hulladékkezeleés</w:t>
      </w:r>
      <w:proofErr w:type="spellEnd"/>
      <w:r>
        <w:rPr>
          <w:rFonts w:ascii="Georgia" w:hAnsi="Georgia"/>
          <w:sz w:val="20"/>
          <w:szCs w:val="20"/>
        </w:rPr>
        <w:t xml:space="preserve"> és elszállítás a parkot bérlők felelőssége</w:t>
      </w:r>
      <w:r>
        <w:rPr>
          <w:rFonts w:ascii="Georgia" w:hAnsi="Georgia"/>
          <w:sz w:val="20"/>
          <w:szCs w:val="20"/>
        </w:rPr>
        <w:t>. A helyi szemétlerakási lehetőségekről a g</w:t>
      </w:r>
      <w:r>
        <w:rPr>
          <w:rFonts w:ascii="Georgia" w:hAnsi="Georgia"/>
          <w:sz w:val="20"/>
          <w:szCs w:val="20"/>
        </w:rPr>
        <w:t>ondnok nyújt tájékoztatást. Egyedi megegyezés alapján, plusz költségtérítésért a park gondnoka vállalja a hulladék kezelését és elszállítását.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 a szemétlerakásért (és elszállításért) fizetni kell, az az adott tábor költsége, nem a területtulajdonosé</w:t>
      </w:r>
      <w:r>
        <w:rPr>
          <w:rFonts w:ascii="Georgia" w:hAnsi="Georgia"/>
          <w:sz w:val="20"/>
          <w:szCs w:val="20"/>
        </w:rPr>
        <w:t>.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zelektálatlan vegyes hulladék elszállítása </w:t>
      </w:r>
      <w:r>
        <w:rPr>
          <w:rFonts w:ascii="Georgia" w:hAnsi="Georgia"/>
          <w:sz w:val="20"/>
          <w:szCs w:val="20"/>
        </w:rPr>
        <w:t>felárral jár együtt</w:t>
      </w:r>
      <w:r>
        <w:rPr>
          <w:rFonts w:ascii="Georgia" w:hAnsi="Georgia"/>
          <w:sz w:val="20"/>
          <w:szCs w:val="20"/>
        </w:rPr>
        <w:t>.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Szelektíven nem csak a szabályzatban</w:t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feltüntetett</w:t>
      </w:r>
      <w:r>
        <w:rPr>
          <w:rFonts w:ascii="Georgia" w:hAnsi="Georgia"/>
          <w:sz w:val="20"/>
          <w:szCs w:val="20"/>
        </w:rPr>
        <w:t>színkód</w:t>
      </w:r>
      <w:r>
        <w:rPr>
          <w:rFonts w:ascii="Georgia" w:hAnsi="Georgia"/>
          <w:sz w:val="20"/>
          <w:szCs w:val="20"/>
        </w:rPr>
        <w:t>ok</w:t>
      </w:r>
      <w:proofErr w:type="spellEnd"/>
      <w:r>
        <w:rPr>
          <w:rFonts w:ascii="Georgia" w:hAnsi="Georgia"/>
          <w:sz w:val="20"/>
          <w:szCs w:val="20"/>
        </w:rPr>
        <w:t xml:space="preserve"> szerinti színes zsák</w:t>
      </w:r>
      <w:r>
        <w:rPr>
          <w:rFonts w:ascii="Georgia" w:hAnsi="Georgia"/>
          <w:sz w:val="20"/>
          <w:szCs w:val="20"/>
        </w:rPr>
        <w:t>ok</w:t>
      </w:r>
      <w:r>
        <w:rPr>
          <w:rFonts w:ascii="Georgia" w:hAnsi="Georgia"/>
          <w:sz w:val="20"/>
          <w:szCs w:val="20"/>
        </w:rPr>
        <w:t>ba</w:t>
      </w:r>
      <w:r>
        <w:rPr>
          <w:rFonts w:ascii="Georgia" w:hAnsi="Georgia"/>
          <w:sz w:val="20"/>
          <w:szCs w:val="20"/>
        </w:rPr>
        <w:t xml:space="preserve"> lehet g</w:t>
      </w:r>
      <w:r>
        <w:rPr>
          <w:rFonts w:ascii="Georgia" w:hAnsi="Georgia"/>
          <w:sz w:val="20"/>
          <w:szCs w:val="20"/>
        </w:rPr>
        <w:t>yűjteni a szemetet, hanem egyforma színű zsákba</w:t>
      </w:r>
      <w:r>
        <w:rPr>
          <w:rFonts w:ascii="Georgia" w:hAnsi="Georgia"/>
          <w:sz w:val="20"/>
          <w:szCs w:val="20"/>
        </w:rPr>
        <w:t xml:space="preserve"> is, de a zsákokat a szabályzatban megjelölt </w:t>
      </w:r>
      <w:r>
        <w:rPr>
          <w:rFonts w:ascii="Georgia" w:hAnsi="Georgia"/>
          <w:sz w:val="20"/>
          <w:szCs w:val="20"/>
        </w:rPr>
        <w:t>színkód</w:t>
      </w:r>
      <w:r>
        <w:rPr>
          <w:rFonts w:ascii="Georgia" w:hAnsi="Georgia"/>
          <w:sz w:val="20"/>
          <w:szCs w:val="20"/>
        </w:rPr>
        <w:t>ok</w:t>
      </w:r>
      <w:r>
        <w:rPr>
          <w:rFonts w:ascii="Georgia" w:hAnsi="Georgia"/>
          <w:sz w:val="20"/>
          <w:szCs w:val="20"/>
        </w:rPr>
        <w:t xml:space="preserve"> szerinti szalaggal kell jelölni.</w:t>
      </w:r>
    </w:p>
    <w:p w:rsidR="00675EFD" w:rsidRDefault="00BC5097">
      <w:pPr>
        <w:pStyle w:val="NormlWeb"/>
        <w:numPr>
          <w:ilvl w:val="0"/>
          <w:numId w:val="2"/>
        </w:numPr>
        <w:spacing w:before="0" w:after="0" w:line="360" w:lineRule="auto"/>
        <w:ind w:left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Amennyiben a táborhelyet bérlő személy, szervezet, cserkészcsapat kéri a gondnoktól</w:t>
      </w:r>
      <w:r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akkor a szemét gy</w:t>
      </w:r>
      <w:r>
        <w:rPr>
          <w:rFonts w:ascii="Georgia" w:hAnsi="Georgia"/>
          <w:sz w:val="20"/>
          <w:szCs w:val="20"/>
        </w:rPr>
        <w:t>űjtéséhez szükséges zsákokat, szalagokat az aktuális díjszabás értelmében azt a gondnok bebiztosítja a bérlőnek.</w:t>
      </w:r>
    </w:p>
    <w:p w:rsidR="00675EFD" w:rsidRDefault="00675EFD">
      <w:pPr>
        <w:pStyle w:val="NormlWeb"/>
        <w:spacing w:before="0" w:after="0" w:line="360" w:lineRule="auto"/>
        <w:rPr>
          <w:rFonts w:ascii="Georgia" w:hAnsi="Georgia"/>
          <w:sz w:val="20"/>
          <w:szCs w:val="20"/>
        </w:rPr>
      </w:pPr>
    </w:p>
    <w:p w:rsidR="00675EFD" w:rsidRDefault="00BC5097">
      <w:pPr>
        <w:pStyle w:val="NormlWeb"/>
        <w:spacing w:before="0" w:after="0" w:line="240" w:lineRule="auto"/>
        <w:jc w:val="center"/>
        <w:rPr>
          <w:rFonts w:ascii="Tahoma" w:eastAsia="Calibri" w:hAnsi="Tahoma" w:cs="Tahoma"/>
          <w:b/>
          <w:color w:val="CE3D42"/>
          <w:sz w:val="32"/>
          <w:szCs w:val="32"/>
        </w:rPr>
      </w:pPr>
      <w:r>
        <w:rPr>
          <w:rFonts w:ascii="Tahoma" w:eastAsia="Calibri" w:hAnsi="Tahoma" w:cs="Tahoma"/>
          <w:b/>
          <w:color w:val="CE3D42"/>
          <w:sz w:val="32"/>
          <w:szCs w:val="32"/>
        </w:rPr>
        <w:t>Használ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>d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 xml:space="preserve"> a szelektív hulladékgyűjtő helyeket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>,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 xml:space="preserve"> és óv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>d</w:t>
      </w:r>
      <w:r>
        <w:rPr>
          <w:rFonts w:ascii="Tahoma" w:eastAsia="Calibri" w:hAnsi="Tahoma" w:cs="Tahoma"/>
          <w:b/>
          <w:color w:val="CE3D42"/>
          <w:sz w:val="32"/>
          <w:szCs w:val="32"/>
        </w:rPr>
        <w:t xml:space="preserve"> környezetünket!</w:t>
      </w:r>
    </w:p>
    <w:p w:rsidR="00675EFD" w:rsidRDefault="00675EFD">
      <w:pPr>
        <w:pStyle w:val="NormlWeb"/>
        <w:spacing w:before="0" w:after="0" w:line="360" w:lineRule="auto"/>
      </w:pPr>
    </w:p>
    <w:sectPr w:rsidR="00675EFD">
      <w:headerReference w:type="default" r:id="rId14"/>
      <w:pgSz w:w="11906" w:h="16838"/>
      <w:pgMar w:top="1418" w:right="1417" w:bottom="1417" w:left="1417" w:header="45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097">
      <w:pPr>
        <w:spacing w:line="240" w:lineRule="auto"/>
      </w:pPr>
      <w:r>
        <w:separator/>
      </w:r>
    </w:p>
  </w:endnote>
  <w:endnote w:type="continuationSeparator" w:id="0">
    <w:p w:rsidR="00000000" w:rsidRDefault="00BC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097">
      <w:pPr>
        <w:spacing w:line="240" w:lineRule="auto"/>
      </w:pPr>
      <w:r>
        <w:separator/>
      </w:r>
    </w:p>
  </w:footnote>
  <w:footnote w:type="continuationSeparator" w:id="0">
    <w:p w:rsidR="00000000" w:rsidRDefault="00BC5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FD" w:rsidRDefault="00675EFD">
    <w:pPr>
      <w:jc w:val="right"/>
      <w:rPr>
        <w:rFonts w:ascii="Tahoma" w:hAnsi="Tahoma" w:cs="Tahoma"/>
        <w:sz w:val="16"/>
        <w:szCs w:val="16"/>
        <w:lang w:val="sk-SK"/>
      </w:rPr>
    </w:pPr>
  </w:p>
  <w:p w:rsidR="00675EFD" w:rsidRDefault="00675EFD">
    <w:pPr>
      <w:jc w:val="right"/>
      <w:rPr>
        <w:rFonts w:ascii="Tahoma" w:hAnsi="Tahoma" w:cs="Tahoma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D16"/>
    <w:multiLevelType w:val="multilevel"/>
    <w:tmpl w:val="4F1C6B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4766F"/>
    <w:multiLevelType w:val="multilevel"/>
    <w:tmpl w:val="7E7CE9AC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cs="Tahoma"/>
        <w:b/>
        <w:color w:val="CE3D4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E51FA4"/>
    <w:multiLevelType w:val="multilevel"/>
    <w:tmpl w:val="42481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E3D4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FD"/>
    <w:rsid w:val="00675EFD"/>
    <w:rsid w:val="00B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0B8"/>
    <w:pPr>
      <w:suppressAutoHyphens/>
      <w:spacing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Cmsor1">
    <w:name w:val="heading 1"/>
    <w:qFormat/>
    <w:rsid w:val="009D00B8"/>
    <w:pPr>
      <w:widowControl w:val="0"/>
      <w:suppressAutoHyphens/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qFormat/>
    <w:rsid w:val="009D00B8"/>
    <w:pPr>
      <w:widowControl w:val="0"/>
      <w:suppressAutoHyphens/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qFormat/>
    <w:rsid w:val="009D00B8"/>
    <w:pPr>
      <w:widowControl w:val="0"/>
      <w:suppressAutoHyphens/>
      <w:spacing w:before="140"/>
      <w:ind w:left="720" w:hanging="720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9D00B8"/>
  </w:style>
  <w:style w:type="character" w:customStyle="1" w:styleId="InternetLink">
    <w:name w:val="Internet Link"/>
    <w:rsid w:val="009D00B8"/>
    <w:rPr>
      <w:color w:val="0000FF"/>
      <w:u w:val="single"/>
    </w:rPr>
  </w:style>
  <w:style w:type="character" w:customStyle="1" w:styleId="lfejChar">
    <w:name w:val="Élőfej Char"/>
    <w:qFormat/>
    <w:rsid w:val="009D00B8"/>
    <w:rPr>
      <w:sz w:val="22"/>
      <w:szCs w:val="22"/>
    </w:rPr>
  </w:style>
  <w:style w:type="character" w:customStyle="1" w:styleId="llbChar">
    <w:name w:val="Élőláb Char"/>
    <w:qFormat/>
    <w:rsid w:val="009D00B8"/>
    <w:rPr>
      <w:sz w:val="22"/>
      <w:szCs w:val="22"/>
    </w:rPr>
  </w:style>
  <w:style w:type="character" w:styleId="Kiemels2">
    <w:name w:val="Strong"/>
    <w:basedOn w:val="Bekezdsalapbettpusa"/>
    <w:uiPriority w:val="22"/>
    <w:qFormat/>
    <w:rsid w:val="006868E7"/>
    <w:rPr>
      <w:b/>
      <w:bCs/>
    </w:rPr>
  </w:style>
  <w:style w:type="character" w:customStyle="1" w:styleId="ata11y">
    <w:name w:val="at_a11y"/>
    <w:basedOn w:val="Bekezdsalapbettpusa"/>
    <w:qFormat/>
    <w:rsid w:val="00DF1F99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82807"/>
    <w:rPr>
      <w:rFonts w:ascii="Tahoma" w:eastAsia="Calibri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5D1B7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5D1B70"/>
    <w:rPr>
      <w:rFonts w:ascii="Calibri" w:eastAsia="Calibri" w:hAnsi="Calibri"/>
      <w:lang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5D1B70"/>
    <w:rPr>
      <w:rFonts w:ascii="Calibri" w:eastAsia="Calibri" w:hAnsi="Calibri"/>
      <w:b/>
      <w:bCs/>
      <w:lang w:eastAsia="zh-C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Georgia" w:hAnsi="Georgia"/>
      <w:color w:val="CE3D42"/>
      <w:sz w:val="20"/>
    </w:rPr>
  </w:style>
  <w:style w:type="character" w:customStyle="1" w:styleId="ListLabel4">
    <w:name w:val="ListLabel 4"/>
    <w:qFormat/>
    <w:rPr>
      <w:rFonts w:ascii="Georgia" w:hAnsi="Georgia" w:cs="Tahoma"/>
      <w:b/>
      <w:color w:val="CE3D42"/>
      <w:sz w:val="20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xtBody">
    <w:name w:val="Text Body"/>
    <w:basedOn w:val="Norml"/>
    <w:rsid w:val="009D00B8"/>
    <w:pPr>
      <w:spacing w:after="140" w:line="288" w:lineRule="auto"/>
    </w:pPr>
  </w:style>
  <w:style w:type="paragraph" w:styleId="Lista">
    <w:name w:val="List"/>
    <w:basedOn w:val="TextBody"/>
    <w:rsid w:val="009D00B8"/>
    <w:rPr>
      <w:rFonts w:ascii="Times New Roman" w:hAnsi="Times New Roman" w:cs="Mangal"/>
    </w:rPr>
  </w:style>
  <w:style w:type="paragraph" w:styleId="Kpalrs">
    <w:name w:val="caption"/>
    <w:basedOn w:val="Norml"/>
    <w:qFormat/>
    <w:rsid w:val="009D00B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Mangal"/>
    </w:rPr>
  </w:style>
  <w:style w:type="paragraph" w:customStyle="1" w:styleId="Cmsor">
    <w:name w:val="Címsor"/>
    <w:basedOn w:val="Norml"/>
    <w:qFormat/>
    <w:rsid w:val="009D00B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rgymutat">
    <w:name w:val="Tárgymutató"/>
    <w:basedOn w:val="Norml"/>
    <w:qFormat/>
    <w:rsid w:val="009D00B8"/>
    <w:pPr>
      <w:suppressLineNumbers/>
    </w:pPr>
    <w:rPr>
      <w:rFonts w:ascii="Times New Roman" w:hAnsi="Times New Roman" w:cs="Mangal"/>
    </w:rPr>
  </w:style>
  <w:style w:type="paragraph" w:styleId="NormlWeb">
    <w:name w:val="Normal (Web)"/>
    <w:basedOn w:val="Norml"/>
    <w:uiPriority w:val="99"/>
    <w:qFormat/>
    <w:rsid w:val="009D00B8"/>
    <w:pPr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dfootnote-western">
    <w:name w:val="sdfootnote-western"/>
    <w:basedOn w:val="Norml"/>
    <w:qFormat/>
    <w:rsid w:val="009D00B8"/>
    <w:pPr>
      <w:spacing w:before="280" w:after="198"/>
    </w:pPr>
    <w:rPr>
      <w:rFonts w:eastAsia="Times New Roman"/>
      <w:color w:val="000000"/>
      <w:sz w:val="20"/>
      <w:szCs w:val="20"/>
    </w:rPr>
  </w:style>
  <w:style w:type="paragraph" w:customStyle="1" w:styleId="western">
    <w:name w:val="western"/>
    <w:basedOn w:val="Norml"/>
    <w:qFormat/>
    <w:rsid w:val="009D00B8"/>
    <w:pPr>
      <w:spacing w:before="280" w:after="142" w:line="288" w:lineRule="auto"/>
    </w:pPr>
    <w:rPr>
      <w:rFonts w:eastAsia="Times New Roman"/>
      <w:color w:val="000000"/>
    </w:rPr>
  </w:style>
  <w:style w:type="paragraph" w:styleId="lfej">
    <w:name w:val="header"/>
    <w:basedOn w:val="Norml"/>
    <w:rsid w:val="009D00B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D00B8"/>
    <w:pPr>
      <w:tabs>
        <w:tab w:val="center" w:pos="4536"/>
        <w:tab w:val="right" w:pos="9072"/>
      </w:tabs>
    </w:pPr>
  </w:style>
  <w:style w:type="paragraph" w:customStyle="1" w:styleId="Idzetblokk">
    <w:name w:val="Idézetblokk"/>
    <w:basedOn w:val="Norml"/>
    <w:qFormat/>
    <w:rsid w:val="009D00B8"/>
    <w:pPr>
      <w:spacing w:after="283"/>
      <w:ind w:left="567" w:right="567"/>
    </w:pPr>
  </w:style>
  <w:style w:type="paragraph" w:styleId="Cm">
    <w:name w:val="Title"/>
    <w:basedOn w:val="Cmsor"/>
    <w:qFormat/>
    <w:rsid w:val="009D00B8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qFormat/>
    <w:rsid w:val="009D00B8"/>
    <w:pPr>
      <w:spacing w:before="60"/>
      <w:jc w:val="center"/>
    </w:pPr>
    <w:rPr>
      <w:sz w:val="36"/>
      <w:szCs w:val="36"/>
    </w:rPr>
  </w:style>
  <w:style w:type="paragraph" w:styleId="Listaszerbekezds">
    <w:name w:val="List Paragraph"/>
    <w:basedOn w:val="Norml"/>
    <w:uiPriority w:val="34"/>
    <w:qFormat/>
    <w:rsid w:val="00F8768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82807"/>
    <w:pPr>
      <w:spacing w:line="240" w:lineRule="auto"/>
    </w:pPr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5D1B70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5D1B70"/>
    <w:rPr>
      <w:b/>
      <w:bCs/>
    </w:rPr>
  </w:style>
  <w:style w:type="paragraph" w:customStyle="1" w:styleId="Quotations">
    <w:name w:val="Quotations"/>
    <w:basedOn w:val="Norm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0B8"/>
    <w:pPr>
      <w:suppressAutoHyphens/>
      <w:spacing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Cmsor1">
    <w:name w:val="heading 1"/>
    <w:qFormat/>
    <w:rsid w:val="009D00B8"/>
    <w:pPr>
      <w:widowControl w:val="0"/>
      <w:suppressAutoHyphens/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qFormat/>
    <w:rsid w:val="009D00B8"/>
    <w:pPr>
      <w:widowControl w:val="0"/>
      <w:suppressAutoHyphens/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qFormat/>
    <w:rsid w:val="009D00B8"/>
    <w:pPr>
      <w:widowControl w:val="0"/>
      <w:suppressAutoHyphens/>
      <w:spacing w:before="140"/>
      <w:ind w:left="720" w:hanging="720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9D00B8"/>
  </w:style>
  <w:style w:type="character" w:customStyle="1" w:styleId="InternetLink">
    <w:name w:val="Internet Link"/>
    <w:rsid w:val="009D00B8"/>
    <w:rPr>
      <w:color w:val="0000FF"/>
      <w:u w:val="single"/>
    </w:rPr>
  </w:style>
  <w:style w:type="character" w:customStyle="1" w:styleId="lfejChar">
    <w:name w:val="Élőfej Char"/>
    <w:qFormat/>
    <w:rsid w:val="009D00B8"/>
    <w:rPr>
      <w:sz w:val="22"/>
      <w:szCs w:val="22"/>
    </w:rPr>
  </w:style>
  <w:style w:type="character" w:customStyle="1" w:styleId="llbChar">
    <w:name w:val="Élőláb Char"/>
    <w:qFormat/>
    <w:rsid w:val="009D00B8"/>
    <w:rPr>
      <w:sz w:val="22"/>
      <w:szCs w:val="22"/>
    </w:rPr>
  </w:style>
  <w:style w:type="character" w:styleId="Kiemels2">
    <w:name w:val="Strong"/>
    <w:basedOn w:val="Bekezdsalapbettpusa"/>
    <w:uiPriority w:val="22"/>
    <w:qFormat/>
    <w:rsid w:val="006868E7"/>
    <w:rPr>
      <w:b/>
      <w:bCs/>
    </w:rPr>
  </w:style>
  <w:style w:type="character" w:customStyle="1" w:styleId="ata11y">
    <w:name w:val="at_a11y"/>
    <w:basedOn w:val="Bekezdsalapbettpusa"/>
    <w:qFormat/>
    <w:rsid w:val="00DF1F99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82807"/>
    <w:rPr>
      <w:rFonts w:ascii="Tahoma" w:eastAsia="Calibri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5D1B7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5D1B70"/>
    <w:rPr>
      <w:rFonts w:ascii="Calibri" w:eastAsia="Calibri" w:hAnsi="Calibri"/>
      <w:lang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5D1B70"/>
    <w:rPr>
      <w:rFonts w:ascii="Calibri" w:eastAsia="Calibri" w:hAnsi="Calibri"/>
      <w:b/>
      <w:bCs/>
      <w:lang w:eastAsia="zh-C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Georgia" w:hAnsi="Georgia"/>
      <w:color w:val="CE3D42"/>
      <w:sz w:val="20"/>
    </w:rPr>
  </w:style>
  <w:style w:type="character" w:customStyle="1" w:styleId="ListLabel4">
    <w:name w:val="ListLabel 4"/>
    <w:qFormat/>
    <w:rPr>
      <w:rFonts w:ascii="Georgia" w:hAnsi="Georgia" w:cs="Tahoma"/>
      <w:b/>
      <w:color w:val="CE3D42"/>
      <w:sz w:val="20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xtBody">
    <w:name w:val="Text Body"/>
    <w:basedOn w:val="Norml"/>
    <w:rsid w:val="009D00B8"/>
    <w:pPr>
      <w:spacing w:after="140" w:line="288" w:lineRule="auto"/>
    </w:pPr>
  </w:style>
  <w:style w:type="paragraph" w:styleId="Lista">
    <w:name w:val="List"/>
    <w:basedOn w:val="TextBody"/>
    <w:rsid w:val="009D00B8"/>
    <w:rPr>
      <w:rFonts w:ascii="Times New Roman" w:hAnsi="Times New Roman" w:cs="Mangal"/>
    </w:rPr>
  </w:style>
  <w:style w:type="paragraph" w:styleId="Kpalrs">
    <w:name w:val="caption"/>
    <w:basedOn w:val="Norml"/>
    <w:qFormat/>
    <w:rsid w:val="009D00B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Mangal"/>
    </w:rPr>
  </w:style>
  <w:style w:type="paragraph" w:customStyle="1" w:styleId="Cmsor">
    <w:name w:val="Címsor"/>
    <w:basedOn w:val="Norml"/>
    <w:qFormat/>
    <w:rsid w:val="009D00B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rgymutat">
    <w:name w:val="Tárgymutató"/>
    <w:basedOn w:val="Norml"/>
    <w:qFormat/>
    <w:rsid w:val="009D00B8"/>
    <w:pPr>
      <w:suppressLineNumbers/>
    </w:pPr>
    <w:rPr>
      <w:rFonts w:ascii="Times New Roman" w:hAnsi="Times New Roman" w:cs="Mangal"/>
    </w:rPr>
  </w:style>
  <w:style w:type="paragraph" w:styleId="NormlWeb">
    <w:name w:val="Normal (Web)"/>
    <w:basedOn w:val="Norml"/>
    <w:uiPriority w:val="99"/>
    <w:qFormat/>
    <w:rsid w:val="009D00B8"/>
    <w:pPr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dfootnote-western">
    <w:name w:val="sdfootnote-western"/>
    <w:basedOn w:val="Norml"/>
    <w:qFormat/>
    <w:rsid w:val="009D00B8"/>
    <w:pPr>
      <w:spacing w:before="280" w:after="198"/>
    </w:pPr>
    <w:rPr>
      <w:rFonts w:eastAsia="Times New Roman"/>
      <w:color w:val="000000"/>
      <w:sz w:val="20"/>
      <w:szCs w:val="20"/>
    </w:rPr>
  </w:style>
  <w:style w:type="paragraph" w:customStyle="1" w:styleId="western">
    <w:name w:val="western"/>
    <w:basedOn w:val="Norml"/>
    <w:qFormat/>
    <w:rsid w:val="009D00B8"/>
    <w:pPr>
      <w:spacing w:before="280" w:after="142" w:line="288" w:lineRule="auto"/>
    </w:pPr>
    <w:rPr>
      <w:rFonts w:eastAsia="Times New Roman"/>
      <w:color w:val="000000"/>
    </w:rPr>
  </w:style>
  <w:style w:type="paragraph" w:styleId="lfej">
    <w:name w:val="header"/>
    <w:basedOn w:val="Norml"/>
    <w:rsid w:val="009D00B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D00B8"/>
    <w:pPr>
      <w:tabs>
        <w:tab w:val="center" w:pos="4536"/>
        <w:tab w:val="right" w:pos="9072"/>
      </w:tabs>
    </w:pPr>
  </w:style>
  <w:style w:type="paragraph" w:customStyle="1" w:styleId="Idzetblokk">
    <w:name w:val="Idézetblokk"/>
    <w:basedOn w:val="Norml"/>
    <w:qFormat/>
    <w:rsid w:val="009D00B8"/>
    <w:pPr>
      <w:spacing w:after="283"/>
      <w:ind w:left="567" w:right="567"/>
    </w:pPr>
  </w:style>
  <w:style w:type="paragraph" w:styleId="Cm">
    <w:name w:val="Title"/>
    <w:basedOn w:val="Cmsor"/>
    <w:qFormat/>
    <w:rsid w:val="009D00B8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qFormat/>
    <w:rsid w:val="009D00B8"/>
    <w:pPr>
      <w:spacing w:before="60"/>
      <w:jc w:val="center"/>
    </w:pPr>
    <w:rPr>
      <w:sz w:val="36"/>
      <w:szCs w:val="36"/>
    </w:rPr>
  </w:style>
  <w:style w:type="paragraph" w:styleId="Listaszerbekezds">
    <w:name w:val="List Paragraph"/>
    <w:basedOn w:val="Norml"/>
    <w:uiPriority w:val="34"/>
    <w:qFormat/>
    <w:rsid w:val="00F8768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82807"/>
    <w:pPr>
      <w:spacing w:line="240" w:lineRule="auto"/>
    </w:pPr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5D1B70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5D1B70"/>
    <w:rPr>
      <w:b/>
      <w:bCs/>
    </w:rPr>
  </w:style>
  <w:style w:type="paragraph" w:customStyle="1" w:styleId="Quotations">
    <w:name w:val="Quotations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671</Words>
  <Characters>3827</Characters>
  <Application>Microsoft Office Word</Application>
  <DocSecurity>0</DocSecurity>
  <Lines>31</Lines>
  <Paragraphs>8</Paragraphs>
  <ScaleCrop>false</ScaleCrop>
  <Company>Hewlett-Packard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SZMCS_B</cp:lastModifiedBy>
  <cp:revision>17</cp:revision>
  <cp:lastPrinted>1900-12-31T23:00:00Z</cp:lastPrinted>
  <dcterms:created xsi:type="dcterms:W3CDTF">2016-02-04T09:59:00Z</dcterms:created>
  <dcterms:modified xsi:type="dcterms:W3CDTF">2016-02-24T09:43:00Z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